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EA" w:rsidRPr="00350FEA" w:rsidRDefault="00350FEA" w:rsidP="00350FE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Мастер-класс</w:t>
      </w:r>
    </w:p>
    <w:p w:rsidR="00350FEA" w:rsidRPr="00350FEA" w:rsidRDefault="00350FEA" w:rsidP="00350FE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 xml:space="preserve">«Использование </w:t>
      </w:r>
      <w:r w:rsidRPr="003B03B3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 xml:space="preserve">на уроках </w:t>
      </w:r>
      <w:r w:rsidRPr="00350FEA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технологии развития критического мышления»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</w:t>
      </w:r>
      <w:r w:rsidRPr="003B03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ретрансляция преподавательского опыта освоения и применения технологии развития критического мышления через чтение и письмо.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</w:t>
      </w:r>
    </w:p>
    <w:p w:rsidR="00350FEA" w:rsidRPr="003B03B3" w:rsidRDefault="00350FEA" w:rsidP="00350FEA">
      <w:pPr>
        <w:pStyle w:val="a4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03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 условий для профессионального общения, самореализации и стимулирования роста творческого потенциала педагогов.</w:t>
      </w:r>
    </w:p>
    <w:p w:rsidR="00350FEA" w:rsidRPr="003B03B3" w:rsidRDefault="00350FEA" w:rsidP="00350FEA">
      <w:pPr>
        <w:pStyle w:val="a4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03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Распространение педагогического опыта и привлечение интереса к новым образовательным технологиям.</w:t>
      </w:r>
    </w:p>
    <w:p w:rsidR="00350FEA" w:rsidRPr="003B03B3" w:rsidRDefault="00350FEA" w:rsidP="00350FEA">
      <w:pPr>
        <w:pStyle w:val="a4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03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 атмосферы открытости, доброжелательности, сотворчества в общении.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Методические цели: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Обзорное знакомство с технологией развития критического мышления.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Приобретение практического опыта использования некоторых приемов ТРКМ.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Материалы, оборудование: презентация, буклеты, карточки с названиями этапов урока, рисунок корзины, листы А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vertAlign w:val="subscript"/>
          <w:lang w:eastAsia="ru-RU"/>
        </w:rPr>
        <w:t>3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фломастеры, ручки, листы с текстами, раздаточный материал.</w:t>
      </w:r>
      <w:proofErr w:type="gramEnd"/>
    </w:p>
    <w:p w:rsidR="00350FEA" w:rsidRPr="00350FEA" w:rsidRDefault="00350FEA" w:rsidP="00350FE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Ход мастер-класса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Организационный момент.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Новые стандарты, инновации,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Технологии, проблемные ситуации,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Методы, формы, приёмы…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Что в современном уроке применить мы готовы?</w:t>
      </w:r>
    </w:p>
    <w:p w:rsidR="00350FEA" w:rsidRPr="003B03B3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Добрый день, уважаемые коллеги! Я рада приветствовать всех, кого заинтересовала тема мастер-класса «Использование технологии развития критического мышления на уроках в начальных классах».</w:t>
      </w:r>
      <w:r w:rsidRPr="003B03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Надеюсь, что вы мне поможете в проведении занятия, за что заранее вам благодарна. Прошу вас поработать творчески, проявить свою активность, не стесняться высказывать своё мнение.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Почему я выбрала технологию развития критического мышления?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Я всегда задавала себе вопросы: </w:t>
      </w: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Как научить школьников самостоятельно находить знания? Как научить отделять главное от существенного в тексте или в речи? Как развивать у учащихся такие базовые качества личности, как рефлективность, коммуника</w:t>
      </w:r>
      <w:r w:rsidRPr="003B03B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бельность</w:t>
      </w: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, </w:t>
      </w:r>
      <w:proofErr w:type="spellStart"/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креативность</w:t>
      </w:r>
      <w:proofErr w:type="spellEnd"/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, мобильность, </w:t>
      </w: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самостоятельность?</w:t>
      </w:r>
      <w:r w:rsidRPr="003B03B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Познакомившись с технологией РКМ, я нашла ответы на многие вопросы.</w:t>
      </w:r>
    </w:p>
    <w:p w:rsidR="00350FEA" w:rsidRPr="00350FEA" w:rsidRDefault="00350FEA" w:rsidP="00350FEA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Сегодня я хочу  познакомить вас с </w:t>
      </w:r>
      <w:r w:rsidRPr="003B03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некоторыми приёмами 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данной технологи</w:t>
      </w:r>
      <w:r w:rsidRPr="003B03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Планирование работы и прогнозирование результативности мастер-класса.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Прием «ДЕРЕВО ПРЕДСКАЗАНИЙ»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Мы все учителя - практики. Каждый из нас при подготовке к уроку планирует свою работу. Предлагаю и нам составить план нашей совместной работы на сегодня.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Сделаем мы это с помощью такого приема, как «Дерево предсказаний».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Этот прием предполагает предвидение хода событий и прогнозирование конечного результата.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Что, на ваш взгляд, даст наша встреча? С какой целью мы собрались. И что мы получим в итоге?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(Узнать, что такое критическое мышление, понять, что нового несет в себе ТРКМ, этапы урока, приемы…)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«Мозговой штурм»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Прием «КОРЗИНА ИДЕЙ»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-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сегодня говорим о технологии развития критического мышления.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Уважаемые коллеги, какие ассоциации у вас возникают, когда вы слышите словосочетание КРИТИЧЕСКОЕ МЫШЛЕНИЕ?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Я предлагаю называть ваши предположения через прием «Корзина идей».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Он используется на уроке, когда идет активизация имеющихся у учащихся знаний. Задается прямой вопрос о том, что известно по теме. Каждый учащийся вспоминает и записывает все, что знает. (Мы на уроках делаем это устно)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(На доск</w:t>
      </w:r>
      <w:proofErr w:type="gramStart"/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е-</w:t>
      </w:r>
      <w:proofErr w:type="gramEnd"/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рисунок корзины, к которому прикрепляются карточки со словами-ассоциациями, например, творческое мышление, нестандартное мышление, любознательность, умение самостоятельно думать, новая точка зрения, рефлексия…)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Мы собрали корзину идей, связанных с понятием «критическое мышление».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Коллеги, мы отработали 2 приема («Дерево предсказаний», «Корзина идей»), которые применяются на этапе вызова.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Этот этап направлен на вызов имеющихся знаний и создание положительной мотивации и активности в работе.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(Вывешивается на доску табличка «1этап – ВЫЗОВ»)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 данном этапе можно применить и такие приемы, как </w:t>
      </w:r>
      <w:r w:rsidRPr="00350FEA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ВЕРНЫЕ И НЕВЕРНЫЕ УТВЕРЖДЕНИЯ.</w:t>
      </w:r>
      <w:r w:rsidRPr="00350FE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Этот прием может быть началом урока. </w:t>
      </w:r>
      <w:proofErr w:type="gramStart"/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Учащиеся, выбирая "верные утверждения" из предложенных учителем, описывают заданную тему (ситуацию, обстановку, систему правил).</w:t>
      </w:r>
      <w:proofErr w:type="gramEnd"/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Например, на уроке окружающего мира по теме "Вода. Свойства воды" могут быть предложены следующие высказывания: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- Верите ли вы, что вода – главный строительный материал всего живого на Земле?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- Верите ли вы, что растения и животные могут прожить без воды?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- Верите ли вы, что вода может быть твёрдой?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- Верите ли вы, что вода обладает различными свойствами?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- Верите ли вы, что лёд легче воды?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- Верите ли вы в слова Д. Менделеева, что «вода дороже золота».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- Верите ли вы, что, загрязняя воду, мы убиваем себя?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- Верите ли вы, что вода может впитывать в себя эмоции людей?</w:t>
      </w:r>
    </w:p>
    <w:p w:rsidR="00350FEA" w:rsidRPr="00350FEA" w:rsidRDefault="00350FEA" w:rsidP="00350FEA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И эти вопросы мы рассматриваем на протяжении урока, а на заключительном этапе подводим итоги.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Определение понятия «Критическое мышление»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Прием «ИНСЕРТ»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Следующий этап работы - это «осмысление».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(Повесить карточку «2 этап – ОСМЫСЛЕНИЕ»)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 этом этапе вам предлагается текст </w:t>
      </w: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(приложение 1).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Он поможет более точно определить понятие «критическое мышление».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Читать мы будем, используя прием «Чтение с пометами» и следующие условные обозначения: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+ материал знаком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V это ново для меня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- думал иначе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? требуется дополнительное разъяснение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(На работу отводится 2 минуты)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Проверим, что получилось.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Что обозначили, как известное?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Что выделили неизвестным?</w:t>
      </w:r>
    </w:p>
    <w:p w:rsidR="00E66F6B" w:rsidRPr="003B03B3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Изучив и проанализировав материал, можно сделать вывод, что критическое мышление включает в себя 5 составляющих: 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Критическое мышление: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Во-первых, мышление самостоятельное.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Во-вторых, мышление обобщенное.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В-третьих, мышление проблемное и оценочное.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В-четвертых, мышление аргументированное.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В-пятых, мышление социальное.</w:t>
      </w:r>
    </w:p>
    <w:p w:rsidR="00350FEA" w:rsidRPr="00350FEA" w:rsidRDefault="00350FEA" w:rsidP="00350FEA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Когда у детей рука поставлена, пишут быстро и позволяет время, применение этого приема расширяется. Можно использовать такую таблицу, в которую изучаемый материал структурируется в такие графы.</w:t>
      </w:r>
    </w:p>
    <w:tbl>
      <w:tblPr>
        <w:tblW w:w="8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4"/>
        <w:gridCol w:w="1730"/>
        <w:gridCol w:w="1503"/>
        <w:gridCol w:w="3663"/>
      </w:tblGrid>
      <w:tr w:rsidR="00350FEA" w:rsidRPr="00350FEA" w:rsidTr="00350FEA">
        <w:trPr>
          <w:tblCellSpacing w:w="15" w:type="dxa"/>
        </w:trPr>
        <w:tc>
          <w:tcPr>
            <w:tcW w:w="0" w:type="auto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350FEA" w:rsidRPr="00350FEA" w:rsidRDefault="00350FEA" w:rsidP="00350F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350FEA" w:rsidRPr="00350FEA" w:rsidRDefault="00350FEA" w:rsidP="0035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знаком</w:t>
            </w:r>
          </w:p>
        </w:tc>
        <w:tc>
          <w:tcPr>
            <w:tcW w:w="0" w:type="auto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350FEA" w:rsidRPr="00350FEA" w:rsidRDefault="00350FEA" w:rsidP="00350F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  <w:p w:rsidR="00350FEA" w:rsidRPr="00350FEA" w:rsidRDefault="00350FEA" w:rsidP="0035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ново для меня</w:t>
            </w:r>
          </w:p>
        </w:tc>
        <w:tc>
          <w:tcPr>
            <w:tcW w:w="0" w:type="auto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350FEA" w:rsidRPr="00350FEA" w:rsidRDefault="00350FEA" w:rsidP="00350F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50FEA" w:rsidRPr="00350FEA" w:rsidRDefault="00350FEA" w:rsidP="0035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думал иначе</w:t>
            </w:r>
          </w:p>
        </w:tc>
        <w:tc>
          <w:tcPr>
            <w:tcW w:w="0" w:type="auto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350FEA" w:rsidRPr="00350FEA" w:rsidRDefault="00350FEA" w:rsidP="00350F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350FEA" w:rsidRPr="00350FEA" w:rsidRDefault="00350FEA" w:rsidP="0035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дополнительное разъяснение</w:t>
            </w:r>
          </w:p>
        </w:tc>
      </w:tr>
    </w:tbl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Этот прием называется «</w:t>
      </w:r>
      <w:proofErr w:type="spellStart"/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Инсерт</w:t>
      </w:r>
      <w:proofErr w:type="spellEnd"/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 Он способствует более внимательному, осознанному чтению. У учащихся формируется умение классифицировать поступающую информацию и выделять новое.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7. Приемы на этапе рефлексии.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Прием «СИНКВЕЙН»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Следующий этап работы - этап рефлексии.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(Вывешивается карточка «3 этап – РЕФЛЕКСИЯ»)</w:t>
      </w:r>
    </w:p>
    <w:p w:rsidR="00E66F6B" w:rsidRPr="003B03B3" w:rsidRDefault="00350FEA" w:rsidP="00E66F6B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350FEA">
        <w:rPr>
          <w:color w:val="010101"/>
          <w:sz w:val="28"/>
          <w:szCs w:val="28"/>
        </w:rPr>
        <w:t xml:space="preserve">- Систематизацию полученных знаний о ТРКМ проведем с помощью приема </w:t>
      </w:r>
      <w:r w:rsidR="00E66F6B" w:rsidRPr="003B03B3">
        <w:rPr>
          <w:color w:val="010101"/>
          <w:sz w:val="28"/>
          <w:szCs w:val="28"/>
        </w:rPr>
        <w:t>К</w:t>
      </w:r>
      <w:r w:rsidR="00E66F6B" w:rsidRPr="003B03B3">
        <w:rPr>
          <w:color w:val="000000"/>
          <w:sz w:val="28"/>
          <w:szCs w:val="28"/>
        </w:rPr>
        <w:t>убик «</w:t>
      </w:r>
      <w:proofErr w:type="spellStart"/>
      <w:r w:rsidR="00E66F6B" w:rsidRPr="003B03B3">
        <w:rPr>
          <w:color w:val="000000"/>
          <w:sz w:val="28"/>
          <w:szCs w:val="28"/>
        </w:rPr>
        <w:t>Блума</w:t>
      </w:r>
      <w:proofErr w:type="spellEnd"/>
      <w:r w:rsidR="00E66F6B" w:rsidRPr="003B03B3">
        <w:rPr>
          <w:color w:val="000000"/>
          <w:sz w:val="28"/>
          <w:szCs w:val="28"/>
        </w:rPr>
        <w:t>»</w:t>
      </w:r>
    </w:p>
    <w:p w:rsidR="00E66F6B" w:rsidRPr="003B03B3" w:rsidRDefault="00E66F6B" w:rsidP="00E66F6B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3B03B3">
        <w:rPr>
          <w:color w:val="000000"/>
          <w:sz w:val="28"/>
          <w:szCs w:val="28"/>
        </w:rPr>
        <w:t>1</w:t>
      </w:r>
      <w:proofErr w:type="gramStart"/>
      <w:r w:rsidRPr="003B03B3">
        <w:rPr>
          <w:color w:val="000000"/>
          <w:sz w:val="28"/>
          <w:szCs w:val="28"/>
        </w:rPr>
        <w:t xml:space="preserve"> П</w:t>
      </w:r>
      <w:proofErr w:type="gramEnd"/>
      <w:r w:rsidRPr="003B03B3">
        <w:rPr>
          <w:color w:val="000000"/>
          <w:sz w:val="28"/>
          <w:szCs w:val="28"/>
        </w:rPr>
        <w:t>онадобится обычный бумажный кубик на гранях которого написано:</w:t>
      </w:r>
    </w:p>
    <w:p w:rsidR="00E66F6B" w:rsidRPr="003B03B3" w:rsidRDefault="00E66F6B" w:rsidP="00E66F6B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3B03B3">
        <w:rPr>
          <w:color w:val="000000"/>
          <w:sz w:val="28"/>
          <w:szCs w:val="28"/>
        </w:rPr>
        <w:t>Назови.</w:t>
      </w:r>
    </w:p>
    <w:p w:rsidR="00E66F6B" w:rsidRPr="003B03B3" w:rsidRDefault="00E66F6B" w:rsidP="00E66F6B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3B03B3">
        <w:rPr>
          <w:color w:val="000000"/>
          <w:sz w:val="28"/>
          <w:szCs w:val="28"/>
        </w:rPr>
        <w:t>Почему.</w:t>
      </w:r>
    </w:p>
    <w:p w:rsidR="00E66F6B" w:rsidRPr="003B03B3" w:rsidRDefault="00E66F6B" w:rsidP="00E66F6B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3B03B3">
        <w:rPr>
          <w:color w:val="000000"/>
          <w:sz w:val="28"/>
          <w:szCs w:val="28"/>
        </w:rPr>
        <w:t>Объясни.</w:t>
      </w:r>
    </w:p>
    <w:p w:rsidR="00E66F6B" w:rsidRPr="003B03B3" w:rsidRDefault="00E66F6B" w:rsidP="00E66F6B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3B03B3">
        <w:rPr>
          <w:color w:val="000000"/>
          <w:sz w:val="28"/>
          <w:szCs w:val="28"/>
        </w:rPr>
        <w:t>Предложи.</w:t>
      </w:r>
    </w:p>
    <w:p w:rsidR="00E66F6B" w:rsidRPr="003B03B3" w:rsidRDefault="00E66F6B" w:rsidP="00E66F6B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3B03B3">
        <w:rPr>
          <w:color w:val="000000"/>
          <w:sz w:val="28"/>
          <w:szCs w:val="28"/>
        </w:rPr>
        <w:lastRenderedPageBreak/>
        <w:t>Придумай.</w:t>
      </w:r>
    </w:p>
    <w:p w:rsidR="00E66F6B" w:rsidRPr="003B03B3" w:rsidRDefault="00E66F6B" w:rsidP="00E66F6B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3B03B3">
        <w:rPr>
          <w:color w:val="000000"/>
          <w:sz w:val="28"/>
          <w:szCs w:val="28"/>
        </w:rPr>
        <w:t>Поделись.</w:t>
      </w:r>
    </w:p>
    <w:p w:rsidR="00E66F6B" w:rsidRPr="003B03B3" w:rsidRDefault="00E66F6B" w:rsidP="00E66F6B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3B03B3">
        <w:rPr>
          <w:color w:val="000000"/>
          <w:sz w:val="28"/>
          <w:szCs w:val="28"/>
        </w:rPr>
        <w:t>2.Формулируется тема урока. То есть тема должна обозначить круг вопросов, на которые придётся отвечать</w:t>
      </w:r>
    </w:p>
    <w:p w:rsidR="00E66F6B" w:rsidRPr="003B03B3" w:rsidRDefault="00E66F6B" w:rsidP="00E66F6B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3B03B3">
        <w:rPr>
          <w:color w:val="000000"/>
          <w:sz w:val="28"/>
          <w:szCs w:val="28"/>
        </w:rPr>
        <w:t>3.Кубик «</w:t>
      </w:r>
      <w:proofErr w:type="spellStart"/>
      <w:r w:rsidRPr="003B03B3">
        <w:rPr>
          <w:color w:val="000000"/>
          <w:sz w:val="28"/>
          <w:szCs w:val="28"/>
        </w:rPr>
        <w:t>Блума</w:t>
      </w:r>
      <w:proofErr w:type="spellEnd"/>
      <w:r w:rsidRPr="003B03B3">
        <w:rPr>
          <w:color w:val="000000"/>
          <w:sz w:val="28"/>
          <w:szCs w:val="28"/>
        </w:rPr>
        <w:t>» интересен тем, что позволяет формулировать вопросы самого разного характера. Учитель или ученик бросает кубик, выпавшая грань укажет: какого типа вопрос следует задать. Удобнее ориентироваться по слову на грани кубика с него и должен начинаться вопрос.</w:t>
      </w:r>
    </w:p>
    <w:p w:rsidR="00350FEA" w:rsidRPr="00350FEA" w:rsidRDefault="00E66F6B" w:rsidP="00E66F6B">
      <w:pPr>
        <w:pStyle w:val="a3"/>
        <w:shd w:val="clear" w:color="auto" w:fill="FFFFFF"/>
        <w:spacing w:before="0" w:beforeAutospacing="0" w:after="200" w:afterAutospacing="0"/>
        <w:rPr>
          <w:color w:val="010101"/>
          <w:sz w:val="28"/>
          <w:szCs w:val="28"/>
        </w:rPr>
      </w:pPr>
      <w:r w:rsidRPr="003B03B3">
        <w:rPr>
          <w:color w:val="000000"/>
          <w:sz w:val="28"/>
          <w:szCs w:val="28"/>
        </w:rPr>
        <w:t>Назови. Предполагает воспроизведения знаний. Это самые простые вопросы.</w:t>
      </w:r>
    </w:p>
    <w:tbl>
      <w:tblPr>
        <w:tblW w:w="8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60"/>
      </w:tblGrid>
      <w:tr w:rsidR="00350FEA" w:rsidRPr="00350FEA" w:rsidTr="00350FEA">
        <w:trPr>
          <w:tblCellSpacing w:w="15" w:type="dxa"/>
        </w:trPr>
        <w:tc>
          <w:tcPr>
            <w:tcW w:w="0" w:type="auto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350FEA" w:rsidRPr="00350FEA" w:rsidRDefault="00350FEA" w:rsidP="0035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 этапе рефлексии используются также такие приемы, как </w:t>
      </w: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ШЕСТЬ ШЛЯП, РОМАШКА ВОПРОСОВ</w:t>
      </w:r>
      <w:r w:rsidR="00E66F6B" w:rsidRPr="003B03B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, </w:t>
      </w:r>
      <w:r w:rsidR="00EF723E" w:rsidRPr="003B03B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СИНКВЕЙН</w:t>
      </w: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 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др.</w:t>
      </w:r>
    </w:p>
    <w:p w:rsidR="00350FEA" w:rsidRPr="003B03B3" w:rsidRDefault="00350FEA" w:rsidP="00EF723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8. </w:t>
      </w:r>
      <w:r w:rsidR="00EF723E" w:rsidRPr="003B03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Завершить наш мастер-класс я хотела бы тоже стихами.</w:t>
      </w:r>
    </w:p>
    <w:p w:rsidR="00EF723E" w:rsidRPr="003B03B3" w:rsidRDefault="00EF723E" w:rsidP="003B03B3">
      <w:pPr>
        <w:pStyle w:val="a3"/>
        <w:shd w:val="clear" w:color="auto" w:fill="FFFFFF"/>
        <w:spacing w:before="0" w:beforeAutospacing="0" w:after="200" w:afterAutospacing="0" w:line="400" w:lineRule="atLeast"/>
        <w:jc w:val="center"/>
        <w:rPr>
          <w:color w:val="000000"/>
          <w:sz w:val="28"/>
          <w:szCs w:val="28"/>
        </w:rPr>
      </w:pPr>
      <w:r w:rsidRPr="003B03B3">
        <w:rPr>
          <w:color w:val="000000"/>
          <w:sz w:val="28"/>
          <w:szCs w:val="28"/>
        </w:rPr>
        <w:t>Трепетно, нежно, заботливо, ласково</w:t>
      </w:r>
    </w:p>
    <w:p w:rsidR="00EF723E" w:rsidRPr="003B03B3" w:rsidRDefault="00EF723E" w:rsidP="003B03B3">
      <w:pPr>
        <w:pStyle w:val="a3"/>
        <w:shd w:val="clear" w:color="auto" w:fill="FFFFFF"/>
        <w:spacing w:before="0" w:beforeAutospacing="0" w:after="200" w:afterAutospacing="0" w:line="400" w:lineRule="atLeast"/>
        <w:jc w:val="center"/>
        <w:rPr>
          <w:color w:val="000000"/>
          <w:sz w:val="28"/>
          <w:szCs w:val="28"/>
        </w:rPr>
      </w:pPr>
      <w:r w:rsidRPr="003B03B3">
        <w:rPr>
          <w:color w:val="000000"/>
          <w:sz w:val="28"/>
          <w:szCs w:val="28"/>
        </w:rPr>
        <w:t>С каждым ребенком с открытой душой</w:t>
      </w:r>
    </w:p>
    <w:p w:rsidR="00EF723E" w:rsidRPr="003B03B3" w:rsidRDefault="00EF723E" w:rsidP="003B03B3">
      <w:pPr>
        <w:pStyle w:val="a3"/>
        <w:shd w:val="clear" w:color="auto" w:fill="FFFFFF"/>
        <w:spacing w:before="0" w:beforeAutospacing="0" w:after="200" w:afterAutospacing="0" w:line="400" w:lineRule="atLeast"/>
        <w:jc w:val="center"/>
        <w:rPr>
          <w:color w:val="000000"/>
          <w:sz w:val="28"/>
          <w:szCs w:val="28"/>
        </w:rPr>
      </w:pPr>
      <w:r w:rsidRPr="003B03B3">
        <w:rPr>
          <w:color w:val="000000"/>
          <w:sz w:val="28"/>
          <w:szCs w:val="28"/>
        </w:rPr>
        <w:t>Все, что умеем, знаем и можем</w:t>
      </w:r>
    </w:p>
    <w:p w:rsidR="00EF723E" w:rsidRPr="003B03B3" w:rsidRDefault="00EF723E" w:rsidP="003B03B3">
      <w:pPr>
        <w:pStyle w:val="a3"/>
        <w:shd w:val="clear" w:color="auto" w:fill="FFFFFF"/>
        <w:spacing w:before="0" w:beforeAutospacing="0" w:after="200" w:afterAutospacing="0" w:line="400" w:lineRule="atLeast"/>
        <w:jc w:val="center"/>
        <w:rPr>
          <w:color w:val="000000"/>
          <w:sz w:val="28"/>
          <w:szCs w:val="28"/>
        </w:rPr>
      </w:pPr>
      <w:r w:rsidRPr="003B03B3">
        <w:rPr>
          <w:color w:val="000000"/>
          <w:sz w:val="28"/>
          <w:szCs w:val="28"/>
        </w:rPr>
        <w:t>Просто отдали и в сердце большом</w:t>
      </w:r>
    </w:p>
    <w:p w:rsidR="00EF723E" w:rsidRPr="003B03B3" w:rsidRDefault="00EF723E" w:rsidP="003B03B3">
      <w:pPr>
        <w:pStyle w:val="a3"/>
        <w:shd w:val="clear" w:color="auto" w:fill="FFFFFF"/>
        <w:spacing w:before="0" w:beforeAutospacing="0" w:after="200" w:afterAutospacing="0" w:line="400" w:lineRule="atLeast"/>
        <w:jc w:val="center"/>
        <w:rPr>
          <w:color w:val="000000"/>
          <w:sz w:val="28"/>
          <w:szCs w:val="28"/>
        </w:rPr>
      </w:pPr>
      <w:r w:rsidRPr="003B03B3">
        <w:rPr>
          <w:color w:val="000000"/>
          <w:sz w:val="28"/>
          <w:szCs w:val="28"/>
        </w:rPr>
        <w:t>Место найдется для каждого школьника.</w:t>
      </w:r>
    </w:p>
    <w:p w:rsidR="00EF723E" w:rsidRPr="003B03B3" w:rsidRDefault="00EF723E" w:rsidP="003B03B3">
      <w:pPr>
        <w:pStyle w:val="a3"/>
        <w:shd w:val="clear" w:color="auto" w:fill="FFFFFF"/>
        <w:spacing w:before="0" w:beforeAutospacing="0" w:after="200" w:afterAutospacing="0" w:line="400" w:lineRule="atLeast"/>
        <w:jc w:val="center"/>
        <w:rPr>
          <w:color w:val="000000"/>
          <w:sz w:val="28"/>
          <w:szCs w:val="28"/>
        </w:rPr>
      </w:pPr>
      <w:r w:rsidRPr="003B03B3">
        <w:rPr>
          <w:color w:val="000000"/>
          <w:sz w:val="28"/>
          <w:szCs w:val="28"/>
        </w:rPr>
        <w:t>Каждого нужно увидеть, раскрыть.</w:t>
      </w:r>
    </w:p>
    <w:p w:rsidR="00EF723E" w:rsidRPr="003B03B3" w:rsidRDefault="00EF723E" w:rsidP="003B03B3">
      <w:pPr>
        <w:pStyle w:val="a3"/>
        <w:shd w:val="clear" w:color="auto" w:fill="FFFFFF"/>
        <w:spacing w:before="0" w:beforeAutospacing="0" w:after="200" w:afterAutospacing="0" w:line="400" w:lineRule="atLeast"/>
        <w:jc w:val="center"/>
        <w:rPr>
          <w:color w:val="000000"/>
          <w:sz w:val="28"/>
          <w:szCs w:val="28"/>
        </w:rPr>
      </w:pPr>
      <w:r w:rsidRPr="003B03B3">
        <w:rPr>
          <w:color w:val="000000"/>
          <w:sz w:val="28"/>
          <w:szCs w:val="28"/>
        </w:rPr>
        <w:t>Всем нам желаю всего наилучшего,</w:t>
      </w:r>
    </w:p>
    <w:p w:rsidR="00EF723E" w:rsidRPr="003B03B3" w:rsidRDefault="00EF723E" w:rsidP="003B03B3">
      <w:pPr>
        <w:pStyle w:val="a3"/>
        <w:shd w:val="clear" w:color="auto" w:fill="FFFFFF"/>
        <w:spacing w:before="0" w:beforeAutospacing="0" w:after="200" w:afterAutospacing="0" w:line="400" w:lineRule="atLeast"/>
        <w:jc w:val="center"/>
        <w:rPr>
          <w:color w:val="000000"/>
          <w:sz w:val="28"/>
          <w:szCs w:val="28"/>
        </w:rPr>
      </w:pPr>
      <w:r w:rsidRPr="003B03B3">
        <w:rPr>
          <w:color w:val="000000"/>
          <w:sz w:val="28"/>
          <w:szCs w:val="28"/>
        </w:rPr>
        <w:t>Чтобы всегда нам хотелось учить!</w:t>
      </w:r>
    </w:p>
    <w:p w:rsidR="00EF723E" w:rsidRPr="00350FEA" w:rsidRDefault="00EF723E" w:rsidP="00EF723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0FEA" w:rsidRPr="00350FEA" w:rsidRDefault="00350FEA" w:rsidP="00E66F6B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Приложение 1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Критическое мышление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Критическое мышление — навык, который помогает человеку успешно справляться с требованиями</w:t>
      </w:r>
      <w:r w:rsidR="00EF72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XXI века, понимать для чего он учится, что и для чего он делает.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Д. </w:t>
      </w:r>
      <w:proofErr w:type="spellStart"/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Клустер</w:t>
      </w:r>
      <w:proofErr w:type="spellEnd"/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выделяет пять пунктов в определении, что такое критическое мышление.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Критическое мышление — мышление самостоятельное. Когда занятие строится на принципах критического мышления, каждый формулирует свои идеи, оценки и убеждения независимо от остальных. Ученики должны иметь достаточно свободы, чтобы думать собственной головой и самостоятельно решать даже самые сложные вопросы.</w:t>
      </w:r>
    </w:p>
    <w:p w:rsidR="00350FEA" w:rsidRPr="00350FEA" w:rsidRDefault="00350FEA" w:rsidP="00350FE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Информация является отправным, а отнюдь не конечным пунктом критического мышления. Знание создает мотивировку, без которой человек не может мыслить критически.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Критическое мышление предполагает постановку вопросов и уяснение проблем, которые нужно решить.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Критическое мышление стремится к убедительной аргументации. Критически мыслящий человек находит собственное решение проблемы и подкрепляет это решение разумными, обоснованными доводами. Он также сознает, что возможны иные решения той же проблемы, и старается доказать, что выбранное им решение логичнее и рациональнее прочих.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5. Критическое мышление есть мышление социальное. Всякая мысль проверяется и оттачивается, когда ею делятся с другими, — или, как пишет философ </w:t>
      </w:r>
      <w:proofErr w:type="spellStart"/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Ханна</w:t>
      </w:r>
      <w:proofErr w:type="spellEnd"/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Арендт</w:t>
      </w:r>
      <w:proofErr w:type="spellEnd"/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«совершенство может быть достигнуто только в чьем-то присутствии». Когда мы спорим, читаем, обсуждаем, возражаем и обмениваемся мнениями с другими людьми, мы уточняем и углубляем свою собственную позицию.</w:t>
      </w:r>
    </w:p>
    <w:p w:rsid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01079" w:rsidRPr="00350FEA" w:rsidRDefault="00B01079" w:rsidP="00B01079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 w:rsidRPr="00350FEA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u w:val="single"/>
          <w:lang w:eastAsia="ru-RU"/>
        </w:rPr>
        <w:lastRenderedPageBreak/>
        <w:t>Приём «Корзина идей»</w:t>
      </w:r>
    </w:p>
    <w:p w:rsidR="00B01079" w:rsidRPr="00350FEA" w:rsidRDefault="00B01079" w:rsidP="00B0107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Групповая работа. Каждая группа после предварительного обсуждения высказывает свои предположения:</w:t>
      </w:r>
    </w:p>
    <w:p w:rsidR="00B01079" w:rsidRPr="00350FEA" w:rsidRDefault="00B01079" w:rsidP="00B0107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Почва – это …</w:t>
      </w:r>
    </w:p>
    <w:p w:rsidR="00B01079" w:rsidRPr="00350FEA" w:rsidRDefault="00B01079" w:rsidP="00B0107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 земля</w:t>
      </w:r>
    </w:p>
    <w:p w:rsidR="00B01079" w:rsidRPr="00350FEA" w:rsidRDefault="00B01079" w:rsidP="00B0107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 растительная земля</w:t>
      </w:r>
    </w:p>
    <w:p w:rsidR="00B01079" w:rsidRPr="00350FEA" w:rsidRDefault="00B01079" w:rsidP="00B0107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 вещество</w:t>
      </w:r>
    </w:p>
    <w:p w:rsidR="00B01079" w:rsidRPr="00350FEA" w:rsidRDefault="00B01079" w:rsidP="00B0107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 суша, а не вода</w:t>
      </w:r>
    </w:p>
    <w:p w:rsidR="00B01079" w:rsidRPr="00350FEA" w:rsidRDefault="00B01079" w:rsidP="00B0107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 место обитания, дом животных</w:t>
      </w:r>
    </w:p>
    <w:p w:rsidR="00B01079" w:rsidRDefault="00B01079" w:rsidP="00B0107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Подведение итогов работы групп. На доске фиксируются все предположения.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B01079" w:rsidRDefault="00B01079" w:rsidP="00B0107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 w:rsidRPr="00350FEA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u w:val="single"/>
          <w:lang w:eastAsia="ru-RU"/>
        </w:rPr>
        <w:t>Прием «Верные и неверные утверждения»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Урок «Окружающий мир» 2 класс, «Вода и ее свойства»</w:t>
      </w:r>
    </w:p>
    <w:p w:rsidR="00350FEA" w:rsidRDefault="00350FEA" w:rsidP="00350FEA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Начнём с игры «Верите ли вы…» У каждого из вас на парте лежит таблица. Я буду задавать вопросы, а вы в первой строке ставьте «+», если согласны с утверждением, и «</w:t>
      </w:r>
      <w:proofErr w:type="gramStart"/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-»</w:t>
      </w:r>
      <w:proofErr w:type="gramEnd"/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если не согласны. Вторая строка пока останется пустой.</w:t>
      </w:r>
    </w:p>
    <w:p w:rsidR="00EF723E" w:rsidRDefault="00EF723E" w:rsidP="00350FEA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284"/>
        <w:gridCol w:w="1285"/>
        <w:gridCol w:w="1285"/>
        <w:gridCol w:w="1285"/>
        <w:gridCol w:w="1285"/>
        <w:gridCol w:w="1285"/>
        <w:gridCol w:w="1285"/>
        <w:gridCol w:w="1285"/>
      </w:tblGrid>
      <w:tr w:rsidR="00EF723E" w:rsidTr="00EF723E">
        <w:tc>
          <w:tcPr>
            <w:tcW w:w="1284" w:type="dxa"/>
          </w:tcPr>
          <w:p w:rsidR="00EF723E" w:rsidRPr="00EF723E" w:rsidRDefault="00EF723E" w:rsidP="00EF723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Pr="00EF723E" w:rsidRDefault="00EF723E" w:rsidP="00EF723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Pr="00EF723E" w:rsidRDefault="00EF723E" w:rsidP="00EF723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Pr="00EF723E" w:rsidRDefault="00EF723E" w:rsidP="00EF723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Pr="00EF723E" w:rsidRDefault="00EF723E" w:rsidP="00EF723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Pr="00EF723E" w:rsidRDefault="00EF723E" w:rsidP="00EF723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Pr="00EF723E" w:rsidRDefault="00EF723E" w:rsidP="00EF723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Pr="00EF723E" w:rsidRDefault="00EF723E" w:rsidP="00EF723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EF723E" w:rsidTr="00EF723E">
        <w:tc>
          <w:tcPr>
            <w:tcW w:w="1284" w:type="dxa"/>
          </w:tcPr>
          <w:p w:rsidR="00EF723E" w:rsidRDefault="00EF723E" w:rsidP="00350FE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EF723E" w:rsidRDefault="00EF723E" w:rsidP="00350FE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Default="00EF723E" w:rsidP="00350FE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Default="00EF723E" w:rsidP="00350FE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Default="00EF723E" w:rsidP="00350FE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Default="00EF723E" w:rsidP="00350FE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Default="00EF723E" w:rsidP="00350FE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Default="00EF723E" w:rsidP="00350FE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Default="00EF723E" w:rsidP="00350FE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EF723E" w:rsidTr="00EF723E">
        <w:tc>
          <w:tcPr>
            <w:tcW w:w="1284" w:type="dxa"/>
          </w:tcPr>
          <w:p w:rsidR="00EF723E" w:rsidRDefault="00EF723E" w:rsidP="00350FE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EF723E" w:rsidRDefault="00EF723E" w:rsidP="00350FE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Default="00EF723E" w:rsidP="00350FE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Default="00EF723E" w:rsidP="00350FE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Default="00EF723E" w:rsidP="00350FE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Default="00EF723E" w:rsidP="00350FE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Default="00EF723E" w:rsidP="00350FE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Default="00EF723E" w:rsidP="00350FE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EF723E" w:rsidRDefault="00EF723E" w:rsidP="00350FEA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</w:tbl>
    <w:tbl>
      <w:tblPr>
        <w:tblW w:w="8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8"/>
        <w:gridCol w:w="1103"/>
        <w:gridCol w:w="1104"/>
        <w:gridCol w:w="1104"/>
        <w:gridCol w:w="1104"/>
        <w:gridCol w:w="1104"/>
        <w:gridCol w:w="1104"/>
        <w:gridCol w:w="1119"/>
      </w:tblGrid>
      <w:tr w:rsidR="00350FEA" w:rsidRPr="00350FEA" w:rsidTr="00350FEA">
        <w:trPr>
          <w:tblCellSpacing w:w="15" w:type="dxa"/>
        </w:trPr>
        <w:tc>
          <w:tcPr>
            <w:tcW w:w="0" w:type="auto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350FEA" w:rsidRPr="00350FEA" w:rsidRDefault="00350FEA" w:rsidP="00EF7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350FEA" w:rsidRPr="00350FEA" w:rsidRDefault="00350FEA" w:rsidP="0035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350FEA" w:rsidRPr="00350FEA" w:rsidRDefault="00350FEA" w:rsidP="0035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350FEA" w:rsidRPr="00350FEA" w:rsidRDefault="00350FEA" w:rsidP="0035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350FEA" w:rsidRPr="00350FEA" w:rsidRDefault="00350FEA" w:rsidP="0035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350FEA" w:rsidRPr="00350FEA" w:rsidRDefault="00350FEA" w:rsidP="0035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350FEA" w:rsidRPr="00350FEA" w:rsidRDefault="00350FEA" w:rsidP="0035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350FEA" w:rsidRPr="00350FEA" w:rsidRDefault="00350FEA" w:rsidP="0035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723E" w:rsidRPr="00EF723E" w:rsidRDefault="00EF723E" w:rsidP="00EF723E">
      <w:pPr>
        <w:pStyle w:val="a4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0FEA" w:rsidRPr="00EF723E" w:rsidRDefault="00350FEA" w:rsidP="00EF723E">
      <w:pPr>
        <w:pStyle w:val="a4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23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Верите ли вы, что вода – главный строительный материал всего живого на Земле?</w:t>
      </w:r>
    </w:p>
    <w:p w:rsidR="00350FEA" w:rsidRPr="00EF723E" w:rsidRDefault="00350FEA" w:rsidP="00EF723E">
      <w:pPr>
        <w:pStyle w:val="a4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23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Верите ли вы, что растения и животные могут прожить без воды?</w:t>
      </w:r>
    </w:p>
    <w:p w:rsidR="00350FEA" w:rsidRPr="00EF723E" w:rsidRDefault="00350FEA" w:rsidP="00EF723E">
      <w:pPr>
        <w:pStyle w:val="a4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23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Верите ли вы, что вода может быть твёрдой?</w:t>
      </w:r>
    </w:p>
    <w:p w:rsidR="00350FEA" w:rsidRPr="00EF723E" w:rsidRDefault="00350FEA" w:rsidP="00EF723E">
      <w:pPr>
        <w:pStyle w:val="a4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23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Верите ли вы, что вода обладает различными свойствами?</w:t>
      </w:r>
    </w:p>
    <w:p w:rsidR="00350FEA" w:rsidRPr="00EF723E" w:rsidRDefault="00350FEA" w:rsidP="00EF723E">
      <w:pPr>
        <w:pStyle w:val="a4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23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Верите ли вы, что лёд легче воды?</w:t>
      </w:r>
    </w:p>
    <w:p w:rsidR="00350FEA" w:rsidRPr="00EF723E" w:rsidRDefault="00350FEA" w:rsidP="00EF723E">
      <w:pPr>
        <w:pStyle w:val="a4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23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Верите ли вы в слова Д. Менделеева, что «вода дороже золота».</w:t>
      </w:r>
    </w:p>
    <w:p w:rsidR="00350FEA" w:rsidRPr="00EF723E" w:rsidRDefault="00350FEA" w:rsidP="00EF723E">
      <w:pPr>
        <w:pStyle w:val="a4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23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Верите ли вы, что, загрязняя воду, мы убиваем себя?</w:t>
      </w:r>
    </w:p>
    <w:p w:rsidR="00350FEA" w:rsidRPr="00EF723E" w:rsidRDefault="00350FEA" w:rsidP="00EF723E">
      <w:pPr>
        <w:pStyle w:val="a4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23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Верите ли вы, что вода может впитывать в себя эмоции людей?</w:t>
      </w:r>
    </w:p>
    <w:p w:rsid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Сегодня в течение урока вы будете обращаться к этой </w:t>
      </w:r>
      <w:proofErr w:type="gramStart"/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таблице</w:t>
      </w:r>
      <w:proofErr w:type="gramEnd"/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видеть, насколько были правы.</w:t>
      </w:r>
    </w:p>
    <w:p w:rsidR="00EF723E" w:rsidRDefault="00EF723E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u w:val="single"/>
          <w:lang w:eastAsia="ru-RU"/>
        </w:rPr>
        <w:lastRenderedPageBreak/>
        <w:t>Приём «Кластер»</w:t>
      </w:r>
      <w:r w:rsidR="003B03B3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u w:val="single"/>
          <w:lang w:eastAsia="ru-RU"/>
        </w:rPr>
        <w:t xml:space="preserve">  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Урок «Русский язык». 2 класс, «Звуки речи»</w:t>
      </w:r>
    </w:p>
    <w:p w:rsidR="00350FEA" w:rsidRPr="00350FEA" w:rsidRDefault="00350FEA" w:rsidP="003B03B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ЗВУКИ РЕЧИ</w:t>
      </w:r>
    </w:p>
    <w:p w:rsidR="003B03B3" w:rsidRDefault="003B03B3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ectPr w:rsidR="003B03B3" w:rsidSect="00350FEA">
          <w:pgSz w:w="11906" w:h="16838"/>
          <w:pgMar w:top="709" w:right="850" w:bottom="709" w:left="993" w:header="708" w:footer="708" w:gutter="0"/>
          <w:cols w:space="708"/>
          <w:docGrid w:linePitch="360"/>
        </w:sectPr>
      </w:pP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согласные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гласные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говорим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слышим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ударные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безударные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твёрдые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мягкие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звонкие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глухие</w:t>
      </w:r>
    </w:p>
    <w:p w:rsidR="003B03B3" w:rsidRDefault="003B03B3" w:rsidP="00350FEA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sectPr w:rsidR="003B03B3" w:rsidSect="003B03B3">
          <w:type w:val="continuous"/>
          <w:pgSz w:w="11906" w:h="16838"/>
          <w:pgMar w:top="709" w:right="850" w:bottom="709" w:left="993" w:header="708" w:footer="708" w:gutter="0"/>
          <w:cols w:num="3" w:space="708"/>
          <w:docGrid w:linePitch="360"/>
        </w:sectPr>
      </w:pPr>
    </w:p>
    <w:p w:rsidR="003B03B3" w:rsidRDefault="003B03B3" w:rsidP="003B03B3">
      <w:pPr>
        <w:spacing w:after="240" w:line="240" w:lineRule="auto"/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u w:val="single"/>
          <w:lang w:eastAsia="ru-RU"/>
        </w:rPr>
      </w:pPr>
    </w:p>
    <w:p w:rsidR="003B03B3" w:rsidRDefault="003B03B3" w:rsidP="003B03B3">
      <w:pPr>
        <w:spacing w:after="240" w:line="240" w:lineRule="auto"/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u w:val="single"/>
          <w:lang w:eastAsia="ru-RU"/>
        </w:rPr>
      </w:pPr>
    </w:p>
    <w:p w:rsidR="00350FEA" w:rsidRPr="00350FEA" w:rsidRDefault="00350FEA" w:rsidP="003B03B3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 w:rsidRPr="00350FEA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u w:val="single"/>
          <w:lang w:eastAsia="ru-RU"/>
        </w:rPr>
        <w:t>Приём «</w:t>
      </w:r>
      <w:proofErr w:type="spellStart"/>
      <w:r w:rsidRPr="00350FEA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u w:val="single"/>
          <w:lang w:eastAsia="ru-RU"/>
        </w:rPr>
        <w:t>Синквейн</w:t>
      </w:r>
      <w:proofErr w:type="spellEnd"/>
      <w:r w:rsidRPr="00350FEA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u w:val="single"/>
          <w:lang w:eastAsia="ru-RU"/>
        </w:rPr>
        <w:t>»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Окружающий мир, 3класс, «Почва».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Что нового вы узнали на сегодняшнем уроке? (</w:t>
      </w: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Ответы детей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Почва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Живая, неживая,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Разрушают, беречь, выращивать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1см образуется за 300 лет!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Земля-матушка</w:t>
      </w:r>
    </w:p>
    <w:p w:rsidR="003B03B3" w:rsidRPr="00350FEA" w:rsidRDefault="003B03B3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Русский язык. 2 класс, «Звуки речи»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Звуки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Гласные и согласные.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Произносятся, слышатся, звучат.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Используются в устной речи.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Фонетика.</w:t>
      </w:r>
    </w:p>
    <w:p w:rsidR="003B03B3" w:rsidRDefault="003B03B3" w:rsidP="00350FEA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3B03B3" w:rsidRDefault="003B03B3" w:rsidP="00350FEA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3B03B3" w:rsidRDefault="003B03B3" w:rsidP="00350FEA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3B03B3" w:rsidRDefault="003B03B3" w:rsidP="00350FEA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3B03B3" w:rsidRDefault="003B03B3" w:rsidP="00350FEA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B01079" w:rsidRDefault="00B01079" w:rsidP="003B03B3">
      <w:pPr>
        <w:spacing w:after="240" w:line="240" w:lineRule="auto"/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u w:val="single"/>
          <w:lang w:eastAsia="ru-RU"/>
        </w:rPr>
      </w:pPr>
    </w:p>
    <w:p w:rsidR="003B03B3" w:rsidRPr="00350FEA" w:rsidRDefault="003B03B3" w:rsidP="003B03B3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 w:rsidRPr="003B03B3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u w:val="single"/>
          <w:lang w:eastAsia="ru-RU"/>
        </w:rPr>
        <w:lastRenderedPageBreak/>
        <w:t>П</w:t>
      </w:r>
      <w:r w:rsidRPr="00350FEA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u w:val="single"/>
          <w:lang w:eastAsia="ru-RU"/>
        </w:rPr>
        <w:t>риём «</w:t>
      </w:r>
      <w:proofErr w:type="spellStart"/>
      <w:r w:rsidRPr="00350FEA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u w:val="single"/>
          <w:lang w:eastAsia="ru-RU"/>
        </w:rPr>
        <w:t>Инсерт</w:t>
      </w:r>
      <w:proofErr w:type="spellEnd"/>
      <w:r w:rsidRPr="00350FEA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u w:val="single"/>
          <w:lang w:eastAsia="ru-RU"/>
        </w:rPr>
        <w:t>»</w:t>
      </w:r>
    </w:p>
    <w:p w:rsidR="003B03B3" w:rsidRPr="00350FEA" w:rsidRDefault="003B03B3" w:rsidP="003B03B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Урок «Русский язык» 3 класс, «Значимые части слова»</w:t>
      </w:r>
    </w:p>
    <w:p w:rsidR="003B03B3" w:rsidRPr="00350FEA" w:rsidRDefault="003B03B3" w:rsidP="003B03B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Прочитайте самостоятельно статью. Во время чтения текста делайте на полях пометки: «V» - уже знал; «+» - новое для меня</w:t>
      </w:r>
      <w:proofErr w:type="gramStart"/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 «</w:t>
      </w:r>
      <w:proofErr w:type="gramEnd"/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-» - думал иначе; «?» - не понял, есть вопрос.</w:t>
      </w:r>
    </w:p>
    <w:p w:rsidR="003B03B3" w:rsidRPr="00350FEA" w:rsidRDefault="003B03B3" w:rsidP="003B03B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1. Корень – главная значимая часть слова, в которой заключено общее лексическое значение всех однокоренных слов. Слова, имеющие одинаковый корень и общее значение, называются родственными (однокоренными).</w:t>
      </w:r>
    </w:p>
    <w:p w:rsidR="003B03B3" w:rsidRPr="00350FEA" w:rsidRDefault="003B03B3" w:rsidP="003B03B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 всех словах есть корень. В русском языке существует одно слово, в котором корень отсутствует.</w:t>
      </w:r>
    </w:p>
    <w:p w:rsidR="003B03B3" w:rsidRPr="00350FEA" w:rsidRDefault="003B03B3" w:rsidP="003B03B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Чтобы найти в слове корень, нужно подобрать однокоренные слова и выделить общую часть.</w:t>
      </w:r>
    </w:p>
    <w:p w:rsidR="003B03B3" w:rsidRPr="00350FEA" w:rsidRDefault="003B03B3" w:rsidP="003B03B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2. Приставка – значимая часть слова, которая стоит перед корнем и служит для образования новых слов. В приставках таится много смысла. Приставка помогает корню лучше выразить значение слова.</w:t>
      </w:r>
    </w:p>
    <w:p w:rsidR="003B03B3" w:rsidRPr="00350FEA" w:rsidRDefault="003B03B3" w:rsidP="003B03B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Чтобы найти в слове приставку, нужно подобрать слово без приставки или с другой приставкой.</w:t>
      </w:r>
    </w:p>
    <w:p w:rsidR="003B03B3" w:rsidRPr="00350FEA" w:rsidRDefault="003B03B3" w:rsidP="003B03B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3. Суффикс – это значимая часть слова, которая стоит после корня и служит для образования новых слов.</w:t>
      </w:r>
    </w:p>
    <w:p w:rsidR="003B03B3" w:rsidRPr="00350FEA" w:rsidRDefault="003B03B3" w:rsidP="003B03B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Суффикс обогащает словарный состав языка. Суффикс может всё: изменить размер и рост, превратить здание в человека…</w:t>
      </w:r>
    </w:p>
    <w:p w:rsidR="003B03B3" w:rsidRPr="00350FEA" w:rsidRDefault="003B03B3" w:rsidP="003B03B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4. Окончание – это изменяемая часть слова, которая служит для образования форм слова и связи слов в словосочетании и предложении.</w:t>
      </w:r>
    </w:p>
    <w:p w:rsidR="003B03B3" w:rsidRPr="00350FEA" w:rsidRDefault="003B03B3" w:rsidP="003B03B3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Чтобы определить в слове окончание, нужно изменить форму этого слова.</w:t>
      </w:r>
    </w:p>
    <w:p w:rsidR="003B03B3" w:rsidRPr="00350FEA" w:rsidRDefault="003B03B3" w:rsidP="003B03B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Окончание помогает определить грамматические признаки слова.</w:t>
      </w:r>
    </w:p>
    <w:p w:rsidR="003B03B3" w:rsidRPr="00350FEA" w:rsidRDefault="003B03B3" w:rsidP="003B03B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Проверка понимания и первичное закрепление.</w:t>
      </w:r>
    </w:p>
    <w:p w:rsidR="003B03B3" w:rsidRPr="00350FEA" w:rsidRDefault="003B03B3" w:rsidP="003B03B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Что было для вас </w:t>
      </w: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знакомым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proofErr w:type="gramStart"/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</w:t>
      </w:r>
      <w:proofErr w:type="gramEnd"/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прочитанного?</w:t>
      </w:r>
    </w:p>
    <w:p w:rsidR="003B03B3" w:rsidRPr="00350FEA" w:rsidRDefault="003B03B3" w:rsidP="003B03B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Что </w:t>
      </w: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нового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вы узнали для себя из этого текста?</w:t>
      </w:r>
    </w:p>
    <w:p w:rsidR="003B03B3" w:rsidRPr="00350FEA" w:rsidRDefault="003B03B3" w:rsidP="003B03B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 кого есть вопросы по тексту? Что осталось </w:t>
      </w: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непонятным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</w:t>
      </w:r>
    </w:p>
    <w:p w:rsidR="003B03B3" w:rsidRDefault="003B03B3" w:rsidP="00350FEA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3B03B3" w:rsidRDefault="003B03B3" w:rsidP="00350FEA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3B03B3" w:rsidRDefault="003B03B3" w:rsidP="00350FEA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3B03B3" w:rsidRDefault="003B03B3" w:rsidP="00350FEA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lastRenderedPageBreak/>
        <w:t xml:space="preserve">Прием «Ромашка вопросов (Ромашка </w:t>
      </w:r>
      <w:proofErr w:type="spellStart"/>
      <w:r w:rsidRPr="00350FEA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Блума</w:t>
      </w:r>
      <w:proofErr w:type="spellEnd"/>
      <w:r w:rsidRPr="00350FEA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)»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Шесть лепестков – шесть типов вопросов.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Простые вопросы.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Отвечая на них, нужно назвать какие-то факты, вспомнить, воспроизвести некую информацию.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Уточняющие вопросы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Обычно начинаются со слов: «То есть ты говоришь, что...?», «Если я правильно понял, то...?», «Я могу ошибаться, но, по-моему, вы сказали о...?».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Интерпретационные (объясняющие) вопросы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Обычно начинаются со слова «Почему?». «Почему листья на деревьях осенью желтеют?».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Творческие вопросы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Когда в вопросе есть частица «бы», а в его формулировке есть элементы условности, предположения, фантазии прогноза. «Что бы изменилось в природе, если бы…?»</w:t>
      </w:r>
    </w:p>
    <w:p w:rsidR="00350FEA" w:rsidRPr="00350FEA" w:rsidRDefault="00350FEA" w:rsidP="00350FE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Оценочные вопросы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Эти вопросы направлены на выяснение критериев оценки тех или иных событий, явлений, фактов. «Почему что-то хорошо, а что-то плохо?», «Чем один урок отличается от другого?»</w:t>
      </w:r>
    </w:p>
    <w:p w:rsidR="00350FEA" w:rsidRPr="00350FEA" w:rsidRDefault="00350FEA" w:rsidP="00350FEA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0FE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Практические вопросы. </w:t>
      </w:r>
      <w:r w:rsidRPr="00350F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Всегда, когда вопрос направлен на установление взаимосвязи между теорией и практикой, мы его будем называть практическим. «Как бы вы поступили на месте героя рассказа?».</w:t>
      </w:r>
    </w:p>
    <w:p w:rsidR="00D32A95" w:rsidRDefault="007010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80516" cy="3735387"/>
            <wp:effectExtent l="19050" t="0" r="0" b="0"/>
            <wp:docPr id="1" name="Рисунок 1" descr="https://fsd.multiurok.ru/html/2022/03/21/s_62381c341cb91/phpwnb6TL_Romashka-Bluma_html_c0c379f303500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21/s_62381c341cb91/phpwnb6TL_Romashka-Bluma_html_c0c379f303500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05" cy="373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07B" w:rsidRPr="00350FEA" w:rsidRDefault="00701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sectPr w:rsidR="0070107B" w:rsidRPr="00350FEA" w:rsidSect="003B03B3">
      <w:type w:val="continuous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68C"/>
    <w:multiLevelType w:val="hybridMultilevel"/>
    <w:tmpl w:val="33302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25442"/>
    <w:multiLevelType w:val="hybridMultilevel"/>
    <w:tmpl w:val="47FC2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20377"/>
    <w:multiLevelType w:val="hybridMultilevel"/>
    <w:tmpl w:val="33302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50FEA"/>
    <w:rsid w:val="00350FEA"/>
    <w:rsid w:val="003B03B3"/>
    <w:rsid w:val="00404B88"/>
    <w:rsid w:val="0070107B"/>
    <w:rsid w:val="00B01079"/>
    <w:rsid w:val="00D0207F"/>
    <w:rsid w:val="00D32A95"/>
    <w:rsid w:val="00E66F6B"/>
    <w:rsid w:val="00E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0FEA"/>
    <w:pPr>
      <w:ind w:left="720"/>
      <w:contextualSpacing/>
    </w:pPr>
  </w:style>
  <w:style w:type="table" w:styleId="a5">
    <w:name w:val="Table Grid"/>
    <w:basedOn w:val="a1"/>
    <w:uiPriority w:val="59"/>
    <w:rsid w:val="00EF7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1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Еремкин</dc:creator>
  <cp:lastModifiedBy>Дмитрий Еремкин</cp:lastModifiedBy>
  <cp:revision>2</cp:revision>
  <cp:lastPrinted>2023-03-22T19:01:00Z</cp:lastPrinted>
  <dcterms:created xsi:type="dcterms:W3CDTF">2023-03-22T19:06:00Z</dcterms:created>
  <dcterms:modified xsi:type="dcterms:W3CDTF">2023-03-22T19:06:00Z</dcterms:modified>
</cp:coreProperties>
</file>